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>
      <w:pPr>
        <w:keepNext w:val="0"/>
        <w:keepLines w:val="0"/>
        <w:pageBreakBefore w:val="0"/>
        <w:widowControl/>
        <w:tabs>
          <w:tab w:val="left" w:pos="420"/>
          <w:tab w:val="center" w:pos="44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top"/>
        <w:outlineLvl w:val="9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河北广播电视</w:t>
      </w:r>
      <w:r>
        <w:rPr>
          <w:rFonts w:hint="eastAsia" w:ascii="方正小标宋简体" w:hAnsi="宋体" w:eastAsia="方正小标宋简体"/>
          <w:sz w:val="32"/>
          <w:szCs w:val="32"/>
        </w:rPr>
        <w:t>大学2019年工商管理案例设计与分析大赛评分表</w:t>
      </w:r>
    </w:p>
    <w:p>
      <w:pPr>
        <w:spacing w:line="360" w:lineRule="exact"/>
        <w:jc w:val="left"/>
        <w:rPr>
          <w:rFonts w:eastAsia="仿宋_GB2312"/>
          <w:szCs w:val="21"/>
        </w:rPr>
      </w:pPr>
    </w:p>
    <w:tbl>
      <w:tblPr>
        <w:tblStyle w:val="2"/>
        <w:tblW w:w="9318" w:type="dxa"/>
        <w:tblInd w:w="-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5528"/>
        <w:gridCol w:w="1134"/>
        <w:gridCol w:w="1134"/>
        <w:gridCol w:w="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7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评价要点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评价标准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标准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分值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实际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得分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74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例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设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计</w:t>
            </w: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1.目标。即要有一定目的性。所编案例要能够揭示管理活动的内在规律，通过典型案例的设计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与分析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提高学生管理理论的应用能力。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2.主体。要有事先确定的主体，以其立场、观点来叙述管理活动的过程或运作。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3.客体。即管理活动作用的对象。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4.背景条件。包括宏观的政治、经济、社会文化、科学技术等条件；微观的时间、地点、人物以及历史沿革等。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74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例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内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容</w:t>
            </w: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1.标题。要求案例标题能起到画龙点睛的作用，既能让人对该案例有一个方向性的了解，又能吸引人们对该案例产生阅读的兴趣。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2.描述。一般包括时间、地点、人物、场景、事件、对话等部分。要求材料完整、层次清楚，简明易读。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3.问题。所提问题要紧扣案例本身，能够结合管理学科的基本理论和方法，有现实意义。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4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案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例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析</w:t>
            </w:r>
          </w:p>
        </w:tc>
        <w:tc>
          <w:tcPr>
            <w:tcW w:w="5528" w:type="dxa"/>
            <w:noWrap w:val="0"/>
            <w:vAlign w:val="top"/>
          </w:tcPr>
          <w:p>
            <w:pPr>
              <w:tabs>
                <w:tab w:val="right" w:pos="5312"/>
              </w:tabs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1.根据所学知识和实际经验，紧扣问题进行分析。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2.合理运用分析工具和分析方法。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3.提出解决方案或分析结论。要求引用理论正确，分析符合逻辑，结论合理可信。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表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达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能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力</w:t>
            </w: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1.语言简洁，表述清楚，逻辑性强。 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2.叙事合理，具有真实感、吸引力和启发性。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7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3.理论联系实际，有独立见解，观点明确。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分</w:t>
            </w:r>
          </w:p>
        </w:tc>
        <w:tc>
          <w:tcPr>
            <w:tcW w:w="5528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D31AF"/>
    <w:rsid w:val="6DAD31AF"/>
    <w:rsid w:val="6DC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2019-04-29T06:21:00Z</dcterms:created>
  <dc:creator>小路</dc:creator>
  <cp:lastModifiedBy>小路</cp:lastModifiedBy>
  <dcterms:modified xsi:type="dcterms:W3CDTF">2019-04-29T06:22:43Z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